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49" w:rsidRDefault="00624B49" w:rsidP="00624B49">
      <w:pPr>
        <w:spacing w:line="234" w:lineRule="auto"/>
        <w:jc w:val="center"/>
        <w:outlineLvl w:val="0"/>
        <w:rPr>
          <w:b/>
        </w:rPr>
      </w:pPr>
      <w:r>
        <w:rPr>
          <w:b/>
        </w:rPr>
        <w:t>MINUTES OF THE LA EXECUTIVE BOARD ON AGING (LEBA) MEETING</w:t>
      </w:r>
    </w:p>
    <w:p w:rsidR="00624B49" w:rsidRDefault="00624B49" w:rsidP="00624B49">
      <w:pPr>
        <w:spacing w:line="234" w:lineRule="auto"/>
        <w:jc w:val="center"/>
        <w:rPr>
          <w:b/>
        </w:rPr>
      </w:pPr>
      <w:r>
        <w:rPr>
          <w:b/>
        </w:rPr>
        <w:t>GOVERNOR’S OFFICE OF ELDERLY AFFAIRS</w:t>
      </w:r>
    </w:p>
    <w:p w:rsidR="00624B49" w:rsidRDefault="00624B49" w:rsidP="00624B49">
      <w:pPr>
        <w:spacing w:line="234" w:lineRule="auto"/>
        <w:jc w:val="center"/>
        <w:rPr>
          <w:b/>
        </w:rPr>
      </w:pPr>
      <w:r>
        <w:rPr>
          <w:b/>
        </w:rPr>
        <w:t xml:space="preserve">525 </w:t>
      </w:r>
      <w:smartTag w:uri="urn:schemas-microsoft-com:office:smarttags" w:element="State">
        <w:r>
          <w:rPr>
            <w:b/>
          </w:rPr>
          <w:t>Florida</w:t>
        </w:r>
      </w:smartTag>
      <w:r>
        <w:rPr>
          <w:b/>
        </w:rPr>
        <w:t>, 4</w:t>
      </w:r>
      <w:r w:rsidRPr="00BA2D8F">
        <w:rPr>
          <w:b/>
          <w:vertAlign w:val="superscript"/>
        </w:rPr>
        <w:t>th</w:t>
      </w:r>
      <w:r>
        <w:rPr>
          <w:b/>
        </w:rPr>
        <w:t xml:space="preserve"> Floor-Room 427, 10:00 AM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Baton Rouge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LA</w:t>
          </w:r>
        </w:smartTag>
      </w:smartTag>
      <w:r>
        <w:rPr>
          <w:b/>
        </w:rPr>
        <w:t xml:space="preserve">  </w:t>
      </w:r>
    </w:p>
    <w:p w:rsidR="00624B49" w:rsidRDefault="00624B49" w:rsidP="00624B49">
      <w:pPr>
        <w:spacing w:line="234" w:lineRule="auto"/>
        <w:jc w:val="center"/>
        <w:rPr>
          <w:b/>
        </w:rPr>
      </w:pPr>
      <w:r>
        <w:rPr>
          <w:b/>
        </w:rPr>
        <w:t>April 16, 2015</w:t>
      </w:r>
    </w:p>
    <w:p w:rsidR="00624B49" w:rsidRDefault="00624B49" w:rsidP="00624B49">
      <w:pPr>
        <w:spacing w:line="234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CALL TO ORDER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>The regularly scheduled Quarterly Meeting of the Louisiana Executive Board on Aging (LEBA) was called to order at 10:</w:t>
      </w:r>
      <w:r>
        <w:rPr>
          <w:sz w:val="20"/>
        </w:rPr>
        <w:t>15</w:t>
      </w:r>
      <w:r w:rsidRPr="00640578">
        <w:rPr>
          <w:sz w:val="20"/>
        </w:rPr>
        <w:t xml:space="preserve"> AM by </w:t>
      </w:r>
      <w:r>
        <w:rPr>
          <w:sz w:val="20"/>
        </w:rPr>
        <w:t>Ann Keene</w:t>
      </w:r>
      <w:r w:rsidRPr="00640578">
        <w:rPr>
          <w:sz w:val="20"/>
        </w:rPr>
        <w:t>,</w:t>
      </w:r>
      <w:r>
        <w:rPr>
          <w:sz w:val="20"/>
        </w:rPr>
        <w:t xml:space="preserve"> LEBA Secretary,</w:t>
      </w:r>
      <w:r w:rsidRPr="00640578">
        <w:rPr>
          <w:sz w:val="20"/>
        </w:rPr>
        <w:t xml:space="preserve"> with </w:t>
      </w:r>
      <w:r>
        <w:rPr>
          <w:sz w:val="20"/>
        </w:rPr>
        <w:t>Marilyn Randolph</w:t>
      </w:r>
      <w:r w:rsidRPr="00640578">
        <w:rPr>
          <w:sz w:val="20"/>
        </w:rPr>
        <w:t xml:space="preserve"> serving as Secretary, at the Governor’s Office of Elderly Affairs, 525 Florida 4</w:t>
      </w:r>
      <w:r w:rsidRPr="00640578">
        <w:rPr>
          <w:sz w:val="20"/>
          <w:vertAlign w:val="superscript"/>
        </w:rPr>
        <w:t>th</w:t>
      </w:r>
      <w:r w:rsidRPr="00640578">
        <w:rPr>
          <w:sz w:val="20"/>
        </w:rPr>
        <w:t xml:space="preserve"> Floor Room 427 Baton Rouge LA  70801. </w:t>
      </w:r>
    </w:p>
    <w:p w:rsidR="00624B49" w:rsidRPr="009E77D0" w:rsidRDefault="00624B49" w:rsidP="00624B49">
      <w:pPr>
        <w:spacing w:line="234" w:lineRule="auto"/>
        <w:jc w:val="both"/>
        <w:rPr>
          <w:color w:val="000000"/>
          <w:sz w:val="20"/>
        </w:rPr>
      </w:pPr>
      <w:r w:rsidRPr="00640578">
        <w:rPr>
          <w:sz w:val="20"/>
        </w:rPr>
        <w:t xml:space="preserve">Invocation: </w:t>
      </w:r>
      <w:r>
        <w:rPr>
          <w:color w:val="000000"/>
          <w:sz w:val="20"/>
        </w:rPr>
        <w:t>Pat Regan</w:t>
      </w:r>
      <w:r w:rsidRPr="009E77D0">
        <w:rPr>
          <w:color w:val="000000"/>
          <w:sz w:val="20"/>
        </w:rPr>
        <w:t xml:space="preserve">  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>Ple</w:t>
      </w:r>
      <w:r>
        <w:rPr>
          <w:sz w:val="20"/>
        </w:rPr>
        <w:t>dge of Allegiance:  Huey Beverly</w:t>
      </w:r>
    </w:p>
    <w:p w:rsidR="00624B49" w:rsidRPr="00555515" w:rsidRDefault="00624B49" w:rsidP="00624B49">
      <w:pPr>
        <w:spacing w:line="234" w:lineRule="auto"/>
        <w:jc w:val="both"/>
        <w:rPr>
          <w:sz w:val="22"/>
          <w:szCs w:val="22"/>
        </w:rPr>
      </w:pPr>
    </w:p>
    <w:p w:rsidR="00624B49" w:rsidRDefault="00624B49" w:rsidP="00624B49">
      <w:pPr>
        <w:spacing w:line="234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ROLL CALL</w:t>
      </w:r>
    </w:p>
    <w:p w:rsidR="00624B49" w:rsidRDefault="00624B49" w:rsidP="00624B49">
      <w:pPr>
        <w:spacing w:line="234" w:lineRule="auto"/>
        <w:jc w:val="both"/>
        <w:rPr>
          <w:b/>
          <w:u w:val="single"/>
        </w:rPr>
      </w:pPr>
    </w:p>
    <w:p w:rsidR="00624B49" w:rsidRDefault="00624B49" w:rsidP="00624B49">
      <w:pPr>
        <w:spacing w:line="234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MEMBERS ABSENT</w:t>
      </w:r>
    </w:p>
    <w:p w:rsidR="00624B49" w:rsidRDefault="00624B49" w:rsidP="00624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34" w:lineRule="auto"/>
        <w:jc w:val="both"/>
        <w:rPr>
          <w:sz w:val="20"/>
        </w:rPr>
      </w:pPr>
      <w:r>
        <w:rPr>
          <w:sz w:val="20"/>
        </w:rPr>
        <w:t>Rose Sibley</w:t>
      </w:r>
      <w:r w:rsidRPr="00640578">
        <w:rPr>
          <w:sz w:val="20"/>
        </w:rPr>
        <w:tab/>
      </w:r>
      <w:r w:rsidRPr="00640578">
        <w:rPr>
          <w:sz w:val="20"/>
        </w:rPr>
        <w:tab/>
      </w:r>
      <w:r w:rsidRPr="00640578">
        <w:rPr>
          <w:sz w:val="20"/>
        </w:rPr>
        <w:tab/>
      </w:r>
      <w:r w:rsidRPr="00640578">
        <w:rPr>
          <w:sz w:val="20"/>
        </w:rPr>
        <w:tab/>
      </w:r>
      <w:r w:rsidRPr="00640578">
        <w:rPr>
          <w:sz w:val="20"/>
        </w:rPr>
        <w:tab/>
      </w:r>
      <w:r>
        <w:rPr>
          <w:sz w:val="20"/>
        </w:rPr>
        <w:tab/>
        <w:t>Raymond Franklin</w:t>
      </w:r>
    </w:p>
    <w:p w:rsidR="00624B49" w:rsidRDefault="00624B49" w:rsidP="00624B49">
      <w:pPr>
        <w:tabs>
          <w:tab w:val="left" w:pos="720"/>
          <w:tab w:val="center" w:pos="4680"/>
        </w:tabs>
        <w:spacing w:line="234" w:lineRule="auto"/>
        <w:jc w:val="both"/>
        <w:rPr>
          <w:sz w:val="20"/>
        </w:rPr>
      </w:pPr>
      <w:r>
        <w:rPr>
          <w:sz w:val="20"/>
        </w:rPr>
        <w:t>Pat Regan</w:t>
      </w:r>
      <w:r>
        <w:rPr>
          <w:sz w:val="20"/>
        </w:rPr>
        <w:tab/>
      </w:r>
      <w:r>
        <w:rPr>
          <w:sz w:val="20"/>
        </w:rPr>
        <w:tab/>
        <w:t>Donald Mallet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>Noah Aguillard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14A6" w:rsidRPr="00C2480B">
        <w:rPr>
          <w:sz w:val="20"/>
        </w:rPr>
        <w:t>Lee Perry Roy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>June Williams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14A6">
        <w:rPr>
          <w:sz w:val="20"/>
        </w:rPr>
        <w:t>Willie Lewis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>Ann Keene</w:t>
      </w:r>
      <w:r w:rsidR="00274DE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4B49" w:rsidRDefault="00274DE1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>Huey Beverly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24B49">
        <w:rPr>
          <w:sz w:val="20"/>
        </w:rPr>
        <w:tab/>
      </w:r>
      <w:r w:rsidR="00624B49">
        <w:rPr>
          <w:sz w:val="20"/>
        </w:rPr>
        <w:tab/>
      </w:r>
      <w:r w:rsidR="00624B49">
        <w:rPr>
          <w:sz w:val="20"/>
        </w:rPr>
        <w:tab/>
      </w:r>
      <w:r w:rsidR="00624B49">
        <w:rPr>
          <w:sz w:val="20"/>
        </w:rPr>
        <w:tab/>
      </w:r>
      <w:r w:rsidR="00624B49">
        <w:rPr>
          <w:sz w:val="20"/>
        </w:rPr>
        <w:tab/>
      </w:r>
      <w:r w:rsidR="00624B49">
        <w:rPr>
          <w:sz w:val="20"/>
        </w:rPr>
        <w:tab/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4B49" w:rsidRDefault="006A14A6" w:rsidP="00624B49">
      <w:pPr>
        <w:spacing w:line="234" w:lineRule="auto"/>
        <w:jc w:val="both"/>
        <w:outlineLvl w:val="0"/>
        <w:rPr>
          <w:sz w:val="20"/>
        </w:rPr>
      </w:pPr>
      <w:r>
        <w:rPr>
          <w:b/>
          <w:sz w:val="20"/>
        </w:rPr>
        <w:t>5</w:t>
      </w:r>
      <w:r w:rsidR="00624B49" w:rsidRPr="00490D61">
        <w:rPr>
          <w:b/>
          <w:sz w:val="20"/>
        </w:rPr>
        <w:t xml:space="preserve"> VACANCIES – Governor, PSC#1; </w:t>
      </w:r>
      <w:r w:rsidR="00624B49">
        <w:rPr>
          <w:b/>
          <w:sz w:val="20"/>
        </w:rPr>
        <w:t>Governor,</w:t>
      </w:r>
      <w:r w:rsidR="00624B49" w:rsidRPr="00490D61">
        <w:rPr>
          <w:b/>
          <w:sz w:val="20"/>
        </w:rPr>
        <w:t xml:space="preserve"> PSC#2</w:t>
      </w:r>
      <w:r w:rsidR="003A0418">
        <w:rPr>
          <w:b/>
          <w:sz w:val="20"/>
        </w:rPr>
        <w:t>; Governor, PSC#3; Governor, PSC#4; Governor, PSC#5.</w:t>
      </w:r>
    </w:p>
    <w:p w:rsidR="00624B49" w:rsidRDefault="00624B49" w:rsidP="00624B49">
      <w:pPr>
        <w:spacing w:line="234" w:lineRule="auto"/>
        <w:jc w:val="both"/>
        <w:rPr>
          <w:b/>
          <w:sz w:val="20"/>
          <w:u w:val="single"/>
        </w:rPr>
      </w:pPr>
    </w:p>
    <w:p w:rsidR="00624B49" w:rsidRPr="00BA256A" w:rsidRDefault="00624B49" w:rsidP="00624B49">
      <w:pPr>
        <w:spacing w:line="234" w:lineRule="auto"/>
        <w:jc w:val="both"/>
        <w:rPr>
          <w:sz w:val="20"/>
        </w:rPr>
      </w:pPr>
      <w:r>
        <w:rPr>
          <w:b/>
          <w:sz w:val="20"/>
          <w:u w:val="single"/>
        </w:rPr>
        <w:t>GUEST:</w:t>
      </w:r>
      <w:r w:rsidR="00BA256A">
        <w:rPr>
          <w:b/>
          <w:sz w:val="20"/>
          <w:u w:val="single"/>
        </w:rPr>
        <w:t xml:space="preserve"> </w:t>
      </w:r>
      <w:r w:rsidR="00BA256A">
        <w:rPr>
          <w:sz w:val="20"/>
        </w:rPr>
        <w:t xml:space="preserve"> No guest present.</w:t>
      </w:r>
    </w:p>
    <w:p w:rsidR="00274DE1" w:rsidRDefault="00274DE1" w:rsidP="00624B49">
      <w:pPr>
        <w:spacing w:line="234" w:lineRule="auto"/>
        <w:jc w:val="both"/>
        <w:rPr>
          <w:b/>
          <w:sz w:val="20"/>
          <w:u w:val="single"/>
        </w:rPr>
      </w:pPr>
    </w:p>
    <w:p w:rsidR="00624B49" w:rsidRDefault="00624B49" w:rsidP="00624B49">
      <w:pPr>
        <w:spacing w:line="234" w:lineRule="auto"/>
        <w:jc w:val="both"/>
      </w:pPr>
      <w:r w:rsidRPr="00F9593E">
        <w:rPr>
          <w:b/>
          <w:u w:val="single"/>
        </w:rPr>
        <w:t>GOEA STAFF</w:t>
      </w:r>
      <w:r>
        <w:t xml:space="preserve">:  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>Karen Ryder,</w:t>
      </w:r>
      <w:r>
        <w:rPr>
          <w:sz w:val="20"/>
        </w:rPr>
        <w:t xml:space="preserve"> GOEA Deputy Assistant Director; Dee Farmer, Accounting Technician, and Marilyn Randolph/Secretary.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 xml:space="preserve"> </w:t>
      </w:r>
    </w:p>
    <w:p w:rsidR="00624B49" w:rsidRPr="008C6B44" w:rsidRDefault="00492831" w:rsidP="00624B49">
      <w:pPr>
        <w:spacing w:line="234" w:lineRule="auto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ROSE SIBLEY</w:t>
      </w:r>
      <w:r w:rsidR="00624B49" w:rsidRPr="008C6B44">
        <w:rPr>
          <w:b/>
          <w:szCs w:val="24"/>
          <w:u w:val="single"/>
        </w:rPr>
        <w:t xml:space="preserve">, LEBA </w:t>
      </w:r>
      <w:r>
        <w:rPr>
          <w:b/>
          <w:szCs w:val="24"/>
          <w:u w:val="single"/>
        </w:rPr>
        <w:t>SECRETARY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  <w:r>
        <w:rPr>
          <w:sz w:val="20"/>
        </w:rPr>
        <w:t xml:space="preserve">LEBA </w:t>
      </w:r>
      <w:r w:rsidR="00A656B6">
        <w:rPr>
          <w:sz w:val="20"/>
        </w:rPr>
        <w:t xml:space="preserve">Secretary Rose Sibley </w:t>
      </w:r>
      <w:r w:rsidRPr="00640578">
        <w:rPr>
          <w:sz w:val="20"/>
        </w:rPr>
        <w:t>declared a quorum was present with (</w:t>
      </w:r>
      <w:r w:rsidR="00A656B6">
        <w:rPr>
          <w:sz w:val="20"/>
        </w:rPr>
        <w:t>5</w:t>
      </w:r>
      <w:r w:rsidRPr="00640578">
        <w:rPr>
          <w:sz w:val="20"/>
        </w:rPr>
        <w:t xml:space="preserve">) members in attendance. </w:t>
      </w:r>
      <w:r>
        <w:rPr>
          <w:sz w:val="20"/>
        </w:rPr>
        <w:t xml:space="preserve">  She</w:t>
      </w:r>
      <w:r w:rsidR="00BA256A">
        <w:rPr>
          <w:sz w:val="20"/>
        </w:rPr>
        <w:t xml:space="preserve"> filled in for June Williams who was delayed due to traffic</w:t>
      </w:r>
      <w:r>
        <w:rPr>
          <w:sz w:val="20"/>
        </w:rPr>
        <w:t>.</w:t>
      </w:r>
      <w:r w:rsidR="00492831">
        <w:rPr>
          <w:sz w:val="20"/>
        </w:rPr>
        <w:t xml:space="preserve">  </w:t>
      </w:r>
      <w:r w:rsidR="00492831">
        <w:rPr>
          <w:b/>
          <w:sz w:val="20"/>
          <w:u w:val="single"/>
        </w:rPr>
        <w:t>Motion:</w:t>
      </w:r>
      <w:r w:rsidR="00492831">
        <w:rPr>
          <w:b/>
          <w:sz w:val="20"/>
        </w:rPr>
        <w:t xml:space="preserve"> -</w:t>
      </w:r>
      <w:r w:rsidR="00492831">
        <w:rPr>
          <w:sz w:val="20"/>
        </w:rPr>
        <w:t xml:space="preserve"> </w:t>
      </w:r>
      <w:r w:rsidRPr="0035202D">
        <w:rPr>
          <w:sz w:val="20"/>
        </w:rPr>
        <w:t xml:space="preserve">To approve the </w:t>
      </w:r>
      <w:r w:rsidR="00492831">
        <w:rPr>
          <w:sz w:val="20"/>
        </w:rPr>
        <w:t>November</w:t>
      </w:r>
      <w:r>
        <w:rPr>
          <w:sz w:val="20"/>
        </w:rPr>
        <w:t xml:space="preserve"> 21</w:t>
      </w:r>
      <w:r w:rsidRPr="0035202D">
        <w:rPr>
          <w:sz w:val="20"/>
        </w:rPr>
        <w:t>, 2014 minutes as</w:t>
      </w:r>
      <w:r>
        <w:rPr>
          <w:sz w:val="20"/>
        </w:rPr>
        <w:t xml:space="preserve"> written.  </w:t>
      </w:r>
      <w:r w:rsidRPr="00640578">
        <w:rPr>
          <w:sz w:val="20"/>
          <w:u w:val="single"/>
        </w:rPr>
        <w:t>Motion</w:t>
      </w:r>
      <w:r w:rsidRPr="00640578">
        <w:rPr>
          <w:sz w:val="20"/>
        </w:rPr>
        <w:t xml:space="preserve">:  </w:t>
      </w:r>
      <w:r w:rsidR="00492831">
        <w:rPr>
          <w:sz w:val="20"/>
        </w:rPr>
        <w:t>Ann Keen</w:t>
      </w:r>
      <w:r>
        <w:rPr>
          <w:sz w:val="20"/>
        </w:rPr>
        <w:t>; 2</w:t>
      </w:r>
      <w:r w:rsidRPr="001F186E">
        <w:rPr>
          <w:sz w:val="20"/>
          <w:vertAlign w:val="superscript"/>
        </w:rPr>
        <w:t>nd</w:t>
      </w:r>
      <w:r>
        <w:rPr>
          <w:sz w:val="20"/>
        </w:rPr>
        <w:t>:</w:t>
      </w:r>
      <w:r w:rsidRPr="0035202D">
        <w:rPr>
          <w:sz w:val="20"/>
        </w:rPr>
        <w:t xml:space="preserve"> </w:t>
      </w:r>
      <w:r w:rsidR="00492831">
        <w:rPr>
          <w:sz w:val="20"/>
        </w:rPr>
        <w:t>Noah Aguillard</w:t>
      </w:r>
      <w:r w:rsidR="00A96910">
        <w:rPr>
          <w:sz w:val="20"/>
        </w:rPr>
        <w:t>.</w:t>
      </w:r>
      <w:r>
        <w:rPr>
          <w:sz w:val="20"/>
        </w:rPr>
        <w:t xml:space="preserve"> </w:t>
      </w:r>
      <w:r w:rsidR="00A96910">
        <w:rPr>
          <w:sz w:val="20"/>
        </w:rPr>
        <w:t>M</w:t>
      </w:r>
      <w:r>
        <w:rPr>
          <w:sz w:val="20"/>
        </w:rPr>
        <w:t xml:space="preserve">otion </w:t>
      </w:r>
      <w:r w:rsidRPr="00640578">
        <w:rPr>
          <w:sz w:val="20"/>
        </w:rPr>
        <w:t>carried.</w:t>
      </w:r>
      <w:r>
        <w:rPr>
          <w:sz w:val="20"/>
        </w:rPr>
        <w:t xml:space="preserve">  </w:t>
      </w:r>
    </w:p>
    <w:p w:rsidR="00624B49" w:rsidRDefault="00624B49" w:rsidP="00624B49">
      <w:pPr>
        <w:spacing w:line="234" w:lineRule="auto"/>
        <w:jc w:val="both"/>
        <w:rPr>
          <w:sz w:val="20"/>
        </w:rPr>
      </w:pPr>
    </w:p>
    <w:p w:rsidR="00624B49" w:rsidRDefault="00624B49" w:rsidP="00624B49">
      <w:pPr>
        <w:jc w:val="both"/>
        <w:outlineLvl w:val="0"/>
        <w:rPr>
          <w:b/>
          <w:color w:val="000000"/>
          <w:szCs w:val="24"/>
          <w:u w:val="single"/>
        </w:rPr>
      </w:pPr>
      <w:r w:rsidRPr="009D6BAC">
        <w:rPr>
          <w:b/>
          <w:color w:val="000000"/>
          <w:szCs w:val="24"/>
          <w:u w:val="single"/>
        </w:rPr>
        <w:t>KAREN RYDER, ASSISTANT EXECUTIVE DIRECTOR’S REPORT</w:t>
      </w:r>
    </w:p>
    <w:p w:rsidR="00624B49" w:rsidRDefault="006A14A6" w:rsidP="00624B49">
      <w:pPr>
        <w:jc w:val="both"/>
        <w:outlineLvl w:val="0"/>
        <w:rPr>
          <w:b/>
          <w:color w:val="000000"/>
          <w:sz w:val="20"/>
        </w:rPr>
      </w:pPr>
      <w:r w:rsidRPr="000771A3">
        <w:rPr>
          <w:color w:val="000000"/>
          <w:sz w:val="20"/>
        </w:rPr>
        <w:t xml:space="preserve">Karen Ryder announced that she was told </w:t>
      </w:r>
      <w:r w:rsidR="00BA256A" w:rsidRPr="000771A3">
        <w:rPr>
          <w:color w:val="000000"/>
          <w:sz w:val="20"/>
        </w:rPr>
        <w:t>that GOEA is relocating.  She stated that the location of the building is unknown at th</w:t>
      </w:r>
      <w:r w:rsidRPr="000771A3">
        <w:rPr>
          <w:color w:val="000000"/>
          <w:sz w:val="20"/>
        </w:rPr>
        <w:t>is time.  Mrs. Ryder is asking</w:t>
      </w:r>
      <w:r w:rsidR="005B71E6" w:rsidRPr="000771A3">
        <w:rPr>
          <w:color w:val="000000"/>
          <w:sz w:val="20"/>
        </w:rPr>
        <w:t xml:space="preserve"> permission from the board</w:t>
      </w:r>
      <w:r w:rsidRPr="000771A3">
        <w:rPr>
          <w:color w:val="000000"/>
          <w:sz w:val="20"/>
        </w:rPr>
        <w:t xml:space="preserve"> </w:t>
      </w:r>
      <w:r w:rsidR="003A0418" w:rsidRPr="000771A3">
        <w:rPr>
          <w:color w:val="000000"/>
          <w:sz w:val="20"/>
        </w:rPr>
        <w:t>that</w:t>
      </w:r>
      <w:r w:rsidR="003A0418">
        <w:rPr>
          <w:color w:val="000000"/>
          <w:sz w:val="20"/>
        </w:rPr>
        <w:t xml:space="preserve"> </w:t>
      </w:r>
      <w:r w:rsidR="003A0418" w:rsidRPr="000771A3">
        <w:rPr>
          <w:color w:val="000000"/>
          <w:sz w:val="20"/>
        </w:rPr>
        <w:t>any</w:t>
      </w:r>
      <w:r w:rsidR="00BA256A" w:rsidRPr="000771A3">
        <w:rPr>
          <w:color w:val="000000"/>
          <w:sz w:val="20"/>
        </w:rPr>
        <w:t xml:space="preserve"> unused furniture </w:t>
      </w:r>
      <w:r w:rsidR="00FC6907" w:rsidRPr="000771A3">
        <w:rPr>
          <w:color w:val="000000"/>
          <w:sz w:val="20"/>
        </w:rPr>
        <w:t>that will be surplused</w:t>
      </w:r>
      <w:r w:rsidR="00BA256A" w:rsidRPr="000771A3">
        <w:rPr>
          <w:color w:val="000000"/>
          <w:sz w:val="20"/>
        </w:rPr>
        <w:t xml:space="preserve"> </w:t>
      </w:r>
      <w:r w:rsidR="005B71E6" w:rsidRPr="000771A3">
        <w:rPr>
          <w:color w:val="000000"/>
          <w:sz w:val="20"/>
        </w:rPr>
        <w:t xml:space="preserve">be </w:t>
      </w:r>
      <w:r w:rsidRPr="000771A3">
        <w:rPr>
          <w:color w:val="000000"/>
          <w:sz w:val="20"/>
        </w:rPr>
        <w:t xml:space="preserve">offered </w:t>
      </w:r>
      <w:r w:rsidR="00BA256A" w:rsidRPr="000771A3">
        <w:rPr>
          <w:color w:val="000000"/>
          <w:sz w:val="20"/>
        </w:rPr>
        <w:t xml:space="preserve">to the COA’s.  </w:t>
      </w:r>
      <w:r w:rsidRPr="000771A3">
        <w:rPr>
          <w:color w:val="000000"/>
          <w:sz w:val="20"/>
        </w:rPr>
        <w:t>The board gave</w:t>
      </w:r>
      <w:r w:rsidR="005B71E6" w:rsidRPr="000771A3">
        <w:rPr>
          <w:color w:val="000000"/>
          <w:sz w:val="20"/>
        </w:rPr>
        <w:t xml:space="preserve"> her</w:t>
      </w:r>
      <w:r w:rsidRPr="000771A3">
        <w:rPr>
          <w:color w:val="000000"/>
          <w:sz w:val="20"/>
        </w:rPr>
        <w:t xml:space="preserve"> permission to seek permission from DOA</w:t>
      </w:r>
      <w:r w:rsidR="0001286A" w:rsidRPr="000771A3">
        <w:rPr>
          <w:color w:val="000000"/>
          <w:sz w:val="20"/>
        </w:rPr>
        <w:t>.</w:t>
      </w:r>
      <w:r w:rsidR="0001286A">
        <w:rPr>
          <w:color w:val="000000"/>
          <w:sz w:val="20"/>
        </w:rPr>
        <w:t xml:space="preserve">  </w:t>
      </w:r>
    </w:p>
    <w:p w:rsidR="0001286A" w:rsidRDefault="0001286A" w:rsidP="00624B49">
      <w:pPr>
        <w:jc w:val="both"/>
        <w:outlineLvl w:val="0"/>
        <w:rPr>
          <w:b/>
          <w:color w:val="000000"/>
          <w:sz w:val="20"/>
        </w:rPr>
      </w:pPr>
    </w:p>
    <w:p w:rsidR="0001286A" w:rsidRDefault="0001286A" w:rsidP="00624B49">
      <w:pPr>
        <w:jc w:val="both"/>
        <w:outlineLvl w:val="0"/>
        <w:rPr>
          <w:b/>
          <w:color w:val="000000"/>
          <w:sz w:val="20"/>
        </w:rPr>
      </w:pPr>
      <w:r>
        <w:rPr>
          <w:color w:val="000000"/>
          <w:sz w:val="20"/>
        </w:rPr>
        <w:t>GOEA Deputy Assis</w:t>
      </w:r>
      <w:r w:rsidR="003A0418">
        <w:rPr>
          <w:color w:val="000000"/>
          <w:sz w:val="20"/>
        </w:rPr>
        <w:t>tant Director, Karen Ryder</w:t>
      </w:r>
      <w:r w:rsidR="00F96D1C">
        <w:rPr>
          <w:color w:val="000000"/>
          <w:sz w:val="20"/>
        </w:rPr>
        <w:t xml:space="preserve"> gave a handout</w:t>
      </w:r>
      <w:r>
        <w:rPr>
          <w:color w:val="000000"/>
          <w:sz w:val="20"/>
        </w:rPr>
        <w:t xml:space="preserve"> </w:t>
      </w:r>
      <w:r w:rsidR="00F96D1C">
        <w:rPr>
          <w:color w:val="000000"/>
          <w:sz w:val="20"/>
        </w:rPr>
        <w:t>of the</w:t>
      </w:r>
      <w:r>
        <w:rPr>
          <w:color w:val="000000"/>
          <w:sz w:val="20"/>
        </w:rPr>
        <w:t xml:space="preserve"> review of the Louisiana Executive Board on </w:t>
      </w:r>
      <w:r>
        <w:rPr>
          <w:color w:val="000000"/>
          <w:sz w:val="20"/>
        </w:rPr>
        <w:lastRenderedPageBreak/>
        <w:t xml:space="preserve">Aging Annual Report.  </w:t>
      </w:r>
      <w:r>
        <w:rPr>
          <w:b/>
          <w:color w:val="000000"/>
          <w:sz w:val="20"/>
        </w:rPr>
        <w:t>HANDOUT 1</w:t>
      </w:r>
      <w:r w:rsidR="003A0418">
        <w:rPr>
          <w:b/>
          <w:color w:val="000000"/>
          <w:sz w:val="20"/>
        </w:rPr>
        <w:t>.</w:t>
      </w:r>
      <w:bookmarkStart w:id="0" w:name="_GoBack"/>
      <w:bookmarkEnd w:id="0"/>
    </w:p>
    <w:p w:rsidR="0001286A" w:rsidRPr="0001286A" w:rsidRDefault="0001286A" w:rsidP="00624B49">
      <w:pPr>
        <w:jc w:val="both"/>
        <w:outlineLvl w:val="0"/>
        <w:rPr>
          <w:color w:val="000000"/>
          <w:szCs w:val="24"/>
          <w:u w:val="single"/>
        </w:rPr>
      </w:pPr>
      <w:r>
        <w:rPr>
          <w:color w:val="000000"/>
          <w:sz w:val="20"/>
        </w:rPr>
        <w:t xml:space="preserve">The handout </w:t>
      </w:r>
      <w:r w:rsidR="00F670EE">
        <w:rPr>
          <w:color w:val="000000"/>
          <w:sz w:val="20"/>
        </w:rPr>
        <w:t>contained information that showed how GOEA provide</w:t>
      </w:r>
      <w:r w:rsidR="006A14A6">
        <w:rPr>
          <w:color w:val="000000"/>
          <w:sz w:val="20"/>
        </w:rPr>
        <w:t>s</w:t>
      </w:r>
      <w:r w:rsidR="00F670EE">
        <w:rPr>
          <w:color w:val="000000"/>
          <w:sz w:val="20"/>
        </w:rPr>
        <w:t xml:space="preserve"> better services currently and for the future to the aging community in the state of La.</w:t>
      </w:r>
      <w:r w:rsidR="00F96D1C">
        <w:rPr>
          <w:color w:val="000000"/>
          <w:sz w:val="20"/>
        </w:rPr>
        <w:t xml:space="preserve">  LEBA members discussed the details of what was in the handout.</w:t>
      </w:r>
      <w:r w:rsidR="007E13D1">
        <w:rPr>
          <w:color w:val="000000"/>
          <w:sz w:val="20"/>
        </w:rPr>
        <w:t xml:space="preserve">  Mrs. Ryder suggested that the LEBA members go to the Board of Ethics website and take the online training.</w:t>
      </w:r>
    </w:p>
    <w:p w:rsidR="00624B49" w:rsidRPr="00C81994" w:rsidRDefault="00624B49" w:rsidP="00624B49">
      <w:pPr>
        <w:jc w:val="both"/>
        <w:rPr>
          <w:b/>
          <w:color w:val="000000"/>
          <w:sz w:val="20"/>
          <w:u w:val="single"/>
        </w:rPr>
      </w:pPr>
    </w:p>
    <w:p w:rsidR="00624B49" w:rsidRPr="000C6187" w:rsidRDefault="00624B49" w:rsidP="00624B49">
      <w:pPr>
        <w:jc w:val="both"/>
        <w:outlineLvl w:val="0"/>
        <w:rPr>
          <w:b/>
          <w:color w:val="000000"/>
          <w:u w:val="single"/>
        </w:rPr>
      </w:pPr>
      <w:r w:rsidRPr="000C6187">
        <w:rPr>
          <w:b/>
          <w:color w:val="000000"/>
          <w:u w:val="single"/>
        </w:rPr>
        <w:t>NEXT MEETING</w:t>
      </w:r>
    </w:p>
    <w:p w:rsidR="00624B49" w:rsidRPr="005C58E2" w:rsidRDefault="00B53C80" w:rsidP="00624B49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LEBA’s second</w:t>
      </w:r>
      <w:r w:rsidR="00624B49" w:rsidRPr="005C58E2">
        <w:rPr>
          <w:b/>
          <w:color w:val="000000"/>
          <w:sz w:val="20"/>
          <w:u w:val="single"/>
        </w:rPr>
        <w:t xml:space="preserve"> meeting for 2015 is sc</w:t>
      </w:r>
      <w:r>
        <w:rPr>
          <w:b/>
          <w:color w:val="000000"/>
          <w:sz w:val="20"/>
          <w:u w:val="single"/>
        </w:rPr>
        <w:t xml:space="preserve">heduled for Thursday, August </w:t>
      </w:r>
      <w:r w:rsidR="00624B49" w:rsidRPr="005C58E2">
        <w:rPr>
          <w:b/>
          <w:color w:val="000000"/>
          <w:sz w:val="20"/>
          <w:u w:val="single"/>
        </w:rPr>
        <w:t>6</w:t>
      </w:r>
      <w:r w:rsidR="00624B49" w:rsidRPr="005C58E2">
        <w:rPr>
          <w:b/>
          <w:color w:val="000000"/>
          <w:sz w:val="20"/>
          <w:u w:val="single"/>
          <w:vertAlign w:val="superscript"/>
        </w:rPr>
        <w:t>th</w:t>
      </w:r>
      <w:r w:rsidR="00624B49" w:rsidRPr="005C58E2">
        <w:rPr>
          <w:b/>
          <w:color w:val="000000"/>
          <w:sz w:val="20"/>
          <w:u w:val="single"/>
        </w:rPr>
        <w:t xml:space="preserve"> at the </w:t>
      </w:r>
      <w:r w:rsidR="001D369B">
        <w:rPr>
          <w:b/>
          <w:color w:val="000000"/>
          <w:sz w:val="20"/>
          <w:u w:val="single"/>
        </w:rPr>
        <w:t>Marriott 550 Hilton Avenue</w:t>
      </w:r>
      <w:r w:rsidR="006A14A6">
        <w:rPr>
          <w:b/>
          <w:color w:val="000000"/>
          <w:sz w:val="20"/>
          <w:u w:val="single"/>
        </w:rPr>
        <w:t>, Baton Rouge, La 70808 at 2:00</w:t>
      </w:r>
      <w:r w:rsidR="001D369B">
        <w:rPr>
          <w:b/>
          <w:color w:val="000000"/>
          <w:sz w:val="20"/>
          <w:u w:val="single"/>
        </w:rPr>
        <w:t xml:space="preserve"> PM</w:t>
      </w:r>
    </w:p>
    <w:p w:rsidR="00624B49" w:rsidRDefault="00624B49" w:rsidP="00624B49">
      <w:pPr>
        <w:jc w:val="both"/>
        <w:rPr>
          <w:color w:val="000000"/>
          <w:sz w:val="20"/>
        </w:rPr>
      </w:pPr>
    </w:p>
    <w:p w:rsidR="00624B49" w:rsidRPr="00061743" w:rsidRDefault="00624B49" w:rsidP="00624B49">
      <w:pPr>
        <w:jc w:val="both"/>
        <w:outlineLvl w:val="0"/>
        <w:rPr>
          <w:b/>
          <w:color w:val="000000"/>
          <w:u w:val="single"/>
        </w:rPr>
      </w:pPr>
      <w:r w:rsidRPr="00061743">
        <w:rPr>
          <w:b/>
          <w:color w:val="000000"/>
          <w:u w:val="single"/>
        </w:rPr>
        <w:t>ADJOURN</w:t>
      </w:r>
    </w:p>
    <w:p w:rsidR="00624B49" w:rsidRDefault="00624B49" w:rsidP="00624B49">
      <w:p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Pat Regan:  </w:t>
      </w:r>
      <w:r w:rsidRPr="00BA77F7">
        <w:rPr>
          <w:color w:val="000000"/>
          <w:sz w:val="20"/>
          <w:u w:val="single"/>
        </w:rPr>
        <w:t>Motion</w:t>
      </w:r>
      <w:r>
        <w:rPr>
          <w:color w:val="000000"/>
          <w:sz w:val="20"/>
        </w:rPr>
        <w:t xml:space="preserve"> to Adjourn, 2</w:t>
      </w:r>
      <w:r w:rsidRPr="00E61079">
        <w:rPr>
          <w:color w:val="000000"/>
          <w:sz w:val="20"/>
          <w:vertAlign w:val="superscript"/>
        </w:rPr>
        <w:t>nd</w:t>
      </w:r>
      <w:r>
        <w:rPr>
          <w:color w:val="000000"/>
          <w:sz w:val="20"/>
        </w:rPr>
        <w:t xml:space="preserve"> Rose Sibley</w:t>
      </w:r>
    </w:p>
    <w:p w:rsidR="00624B49" w:rsidRDefault="00624B49" w:rsidP="00624B4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Meeting Adjourned:  11:15 AM</w:t>
      </w:r>
    </w:p>
    <w:p w:rsidR="00624B49" w:rsidRDefault="00624B49" w:rsidP="00624B49">
      <w:pPr>
        <w:jc w:val="both"/>
        <w:outlineLvl w:val="0"/>
        <w:rPr>
          <w:color w:val="000000"/>
          <w:sz w:val="20"/>
        </w:rPr>
      </w:pPr>
    </w:p>
    <w:p w:rsidR="00624B49" w:rsidRDefault="00624B49" w:rsidP="00624B49">
      <w:p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Prepared by Marilyn Randolph, GOEA Administrative Coordinator 4 /Secretary</w:t>
      </w:r>
    </w:p>
    <w:p w:rsidR="00624B49" w:rsidRDefault="00624B49" w:rsidP="00624B49">
      <w:pPr>
        <w:jc w:val="both"/>
        <w:rPr>
          <w:color w:val="000000"/>
          <w:sz w:val="20"/>
        </w:rPr>
      </w:pPr>
    </w:p>
    <w:p w:rsidR="00624B49" w:rsidRDefault="00624B49" w:rsidP="00624B49">
      <w:pPr>
        <w:jc w:val="both"/>
        <w:rPr>
          <w:color w:val="000000"/>
          <w:sz w:val="20"/>
        </w:rPr>
      </w:pPr>
      <w:r w:rsidRPr="00542335">
        <w:rPr>
          <w:b/>
          <w:color w:val="000000"/>
          <w:sz w:val="20"/>
          <w:u w:val="single"/>
        </w:rPr>
        <w:t>Handouts</w:t>
      </w:r>
      <w:r w:rsidRPr="00542335">
        <w:rPr>
          <w:b/>
          <w:color w:val="000000"/>
          <w:sz w:val="20"/>
        </w:rPr>
        <w:t>:</w:t>
      </w:r>
      <w:r>
        <w:rPr>
          <w:color w:val="000000"/>
          <w:sz w:val="20"/>
        </w:rPr>
        <w:tab/>
        <w:t>(1)</w:t>
      </w:r>
      <w:r>
        <w:rPr>
          <w:color w:val="000000"/>
          <w:sz w:val="20"/>
        </w:rPr>
        <w:tab/>
        <w:t xml:space="preserve">LEBA </w:t>
      </w:r>
      <w:r w:rsidR="00F670EE">
        <w:rPr>
          <w:color w:val="000000"/>
          <w:sz w:val="20"/>
        </w:rPr>
        <w:t>Sign In Sheet, April 16, 2015</w:t>
      </w:r>
    </w:p>
    <w:p w:rsidR="00F670EE" w:rsidRDefault="00624B49" w:rsidP="00624B4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(2)</w:t>
      </w:r>
      <w:r>
        <w:rPr>
          <w:color w:val="000000"/>
          <w:sz w:val="20"/>
        </w:rPr>
        <w:tab/>
      </w:r>
      <w:r w:rsidR="00F670EE">
        <w:rPr>
          <w:color w:val="000000"/>
          <w:sz w:val="20"/>
        </w:rPr>
        <w:t>LA Executive Board on Aging Agenda for Thursday, April 16, 2015</w:t>
      </w:r>
    </w:p>
    <w:p w:rsidR="00624B49" w:rsidRDefault="00624B49" w:rsidP="00624B4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(3)</w:t>
      </w:r>
      <w:r>
        <w:rPr>
          <w:color w:val="000000"/>
          <w:sz w:val="20"/>
        </w:rPr>
        <w:tab/>
      </w:r>
      <w:r w:rsidR="00F670EE">
        <w:rPr>
          <w:color w:val="000000"/>
          <w:sz w:val="20"/>
        </w:rPr>
        <w:t>Approved Minutes of the November 21, 2014 LA Executive Board on Aging Quarterly</w:t>
      </w:r>
    </w:p>
    <w:p w:rsidR="00624B49" w:rsidRDefault="00624B49" w:rsidP="00624B4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(4)</w:t>
      </w:r>
      <w:r>
        <w:rPr>
          <w:color w:val="000000"/>
          <w:sz w:val="20"/>
        </w:rPr>
        <w:tab/>
      </w:r>
      <w:r w:rsidR="00F670EE">
        <w:rPr>
          <w:color w:val="000000"/>
          <w:sz w:val="20"/>
        </w:rPr>
        <w:t>Louisiana Executive Board on Aging Annual Report</w:t>
      </w:r>
    </w:p>
    <w:p w:rsidR="00624B49" w:rsidRDefault="00F670EE" w:rsidP="00624B49">
      <w:pPr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="00624B49">
        <w:rPr>
          <w:color w:val="000000"/>
          <w:sz w:val="20"/>
        </w:rPr>
        <w:tab/>
      </w:r>
    </w:p>
    <w:p w:rsidR="00624B49" w:rsidRDefault="00624B49" w:rsidP="00624B4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</w:p>
    <w:p w:rsidR="00624B49" w:rsidRDefault="00624B49" w:rsidP="00624B49">
      <w:pPr>
        <w:ind w:left="720" w:firstLine="7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624B49" w:rsidRDefault="00624B49" w:rsidP="00624B49">
      <w:pPr>
        <w:jc w:val="both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624B49" w:rsidRDefault="00624B49" w:rsidP="00624B49"/>
    <w:p w:rsidR="006E6C49" w:rsidRDefault="006E6C49"/>
    <w:sectPr w:rsidR="006E6C49" w:rsidSect="009E0A14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576" w:right="1440" w:bottom="624" w:left="1440" w:header="576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AC" w:rsidRDefault="00B844AC">
      <w:r>
        <w:separator/>
      </w:r>
    </w:p>
  </w:endnote>
  <w:endnote w:type="continuationSeparator" w:id="0">
    <w:p w:rsidR="00B844AC" w:rsidRDefault="00B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vrsOldEng Bd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14" w:rsidRDefault="00FB1941" w:rsidP="009E0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A14" w:rsidRDefault="00B84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14" w:rsidRDefault="00FB1941" w:rsidP="009E0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A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0A14" w:rsidRPr="001F0BEC" w:rsidRDefault="00FB1941" w:rsidP="009E0A14">
    <w:pPr>
      <w:ind w:right="-720"/>
      <w:rPr>
        <w:sz w:val="20"/>
      </w:rPr>
    </w:pPr>
    <w:r w:rsidRPr="00F07181">
      <w:rPr>
        <w:sz w:val="20"/>
      </w:rPr>
      <w:t xml:space="preserve">Post Office </w:t>
    </w:r>
    <w:smartTag w:uri="urn:schemas-microsoft-com:office:smarttags" w:element="address">
      <w:smartTag w:uri="urn:schemas-microsoft-com:office:smarttags" w:element="Street">
        <w:r w:rsidRPr="00F07181">
          <w:rPr>
            <w:sz w:val="20"/>
          </w:rPr>
          <w:t>Box 61</w:t>
        </w:r>
      </w:smartTag>
      <w:r w:rsidRPr="00F07181">
        <w:rPr>
          <w:sz w:val="20"/>
        </w:rPr>
        <w:t xml:space="preserve">, </w:t>
      </w:r>
      <w:smartTag w:uri="urn:schemas-microsoft-com:office:smarttags" w:element="City">
        <w:r w:rsidRPr="00F07181">
          <w:rPr>
            <w:sz w:val="20"/>
          </w:rPr>
          <w:t>Baton Rouge</w:t>
        </w:r>
      </w:smartTag>
      <w:r w:rsidRPr="00F07181">
        <w:rPr>
          <w:sz w:val="20"/>
        </w:rPr>
        <w:t xml:space="preserve">, </w:t>
      </w:r>
      <w:smartTag w:uri="urn:schemas-microsoft-com:office:smarttags" w:element="State">
        <w:r w:rsidRPr="00F07181">
          <w:rPr>
            <w:sz w:val="20"/>
          </w:rPr>
          <w:t>Louisiana</w:t>
        </w:r>
      </w:smartTag>
      <w:r w:rsidRPr="00F07181">
        <w:rPr>
          <w:sz w:val="20"/>
        </w:rPr>
        <w:t xml:space="preserve"> </w:t>
      </w:r>
      <w:smartTag w:uri="urn:schemas-microsoft-com:office:smarttags" w:element="PostalCode">
        <w:r w:rsidRPr="00F07181">
          <w:rPr>
            <w:sz w:val="20"/>
          </w:rPr>
          <w:t>70821-0061</w:t>
        </w:r>
      </w:smartTag>
    </w:smartTag>
    <w:r w:rsidRPr="00F07181">
      <w:rPr>
        <w:sz w:val="20"/>
      </w:rPr>
      <w:t xml:space="preserve">    •    Phone: (225) 342-7100    •    Fax: (225) 342-7133</w:t>
    </w:r>
  </w:p>
  <w:p w:rsidR="009E0A14" w:rsidRPr="00F07181" w:rsidRDefault="00B844AC" w:rsidP="009E0A14">
    <w:pPr>
      <w:ind w:right="-720"/>
      <w:rPr>
        <w:rFonts w:ascii="Arial" w:hAnsi="Arial"/>
        <w:sz w:val="18"/>
        <w:szCs w:val="18"/>
      </w:rPr>
    </w:pPr>
  </w:p>
  <w:p w:rsidR="009E0A14" w:rsidRDefault="00FB1941" w:rsidP="009E0A14">
    <w:pPr>
      <w:ind w:right="-720"/>
      <w:rPr>
        <w:sz w:val="16"/>
      </w:rPr>
    </w:pPr>
    <w:r>
      <w:rPr>
        <w:rFonts w:ascii="Arial" w:hAnsi="Arial"/>
        <w:sz w:val="16"/>
      </w:rPr>
      <w:t xml:space="preserve">                                                               </w:t>
    </w:r>
  </w:p>
  <w:p w:rsidR="009E0A14" w:rsidRDefault="00FB1941" w:rsidP="009E0A14">
    <w:pPr>
      <w:ind w:right="-720"/>
    </w:pPr>
    <w:r>
      <w:rPr>
        <w:rFonts w:ascii="Arial" w:hAnsi="Arial"/>
        <w:sz w:val="16"/>
      </w:rPr>
      <w:t xml:space="preserve">             </w:t>
    </w:r>
    <w:r w:rsidRPr="00555D3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            </w:t>
    </w:r>
    <w:r w:rsidR="00624B49"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margin">
                <wp:posOffset>31750</wp:posOffset>
              </wp:positionH>
              <wp:positionV relativeFrom="margin">
                <wp:posOffset>7724775</wp:posOffset>
              </wp:positionV>
              <wp:extent cx="5772785" cy="365760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78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0A14" w:rsidRDefault="00FB194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.5pt;margin-top:608.25pt;width:454.55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XP4QIAAGU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" filled="f" stroked="f" strokeweight="0">
              <v:textbox inset="0,0,0,0">
                <w:txbxContent>
                  <w:p w:rsidR="009E0A14" w:rsidRDefault="00FB1941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                                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      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AC" w:rsidRDefault="00B844AC">
      <w:r>
        <w:separator/>
      </w:r>
    </w:p>
  </w:footnote>
  <w:footnote w:type="continuationSeparator" w:id="0">
    <w:p w:rsidR="00B844AC" w:rsidRDefault="00B8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14" w:rsidRDefault="00624B49">
    <w:pPr>
      <w:rPr>
        <w:vanish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margin">
                <wp:posOffset>1216660</wp:posOffset>
              </wp:positionH>
              <wp:positionV relativeFrom="page">
                <wp:posOffset>1081405</wp:posOffset>
              </wp:positionV>
              <wp:extent cx="3506470" cy="362585"/>
              <wp:effectExtent l="0" t="0" r="127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647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0A14" w:rsidRPr="00F07181" w:rsidRDefault="00FB1941">
                          <w:pPr>
                            <w:jc w:val="center"/>
                            <w:rPr>
                              <w:rFonts w:ascii="EngrvrsOldEng Bd BT" w:hAnsi="EngrvrsOldEng Bd BT"/>
                              <w:sz w:val="38"/>
                            </w:rPr>
                          </w:pPr>
                          <w:r w:rsidRPr="00F07181">
                            <w:rPr>
                              <w:rFonts w:ascii="Arial" w:hAnsi="Arial"/>
                              <w:sz w:val="38"/>
                            </w:rPr>
                            <w:t xml:space="preserve"> </w:t>
                          </w:r>
                          <w:r w:rsidRPr="00F07181">
                            <w:rPr>
                              <w:rFonts w:ascii="EngrvrsOldEng Bd BT" w:hAnsi="EngrvrsOldEng Bd BT"/>
                              <w:sz w:val="38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F07181">
                                <w:rPr>
                                  <w:rFonts w:ascii="EngrvrsOldEng Bd BT" w:hAnsi="EngrvrsOldEng Bd BT"/>
                                  <w:sz w:val="38"/>
                                </w:rPr>
                                <w:t>Louisiana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95.8pt;margin-top:85.15pt;width:276.1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" filled="f" stroked="f" strokeweight="0">
              <v:textbox inset="0,0,0,0">
                <w:txbxContent>
                  <w:p w:rsidR="009E0A14" w:rsidRPr="00F07181" w:rsidRDefault="00FB1941">
                    <w:pPr>
                      <w:jc w:val="center"/>
                      <w:rPr>
                        <w:rFonts w:ascii="EngrvrsOldEng Bd BT" w:hAnsi="EngrvrsOldEng Bd BT"/>
                        <w:sz w:val="38"/>
                      </w:rPr>
                    </w:pPr>
                    <w:r w:rsidRPr="00F07181">
                      <w:rPr>
                        <w:rFonts w:ascii="Arial" w:hAnsi="Arial"/>
                        <w:sz w:val="38"/>
                      </w:rPr>
                      <w:t xml:space="preserve"> </w:t>
                    </w:r>
                    <w:r w:rsidRPr="00F07181">
                      <w:rPr>
                        <w:rFonts w:ascii="EngrvrsOldEng Bd BT" w:hAnsi="EngrvrsOldEng Bd BT"/>
                        <w:sz w:val="38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F07181">
                          <w:rPr>
                            <w:rFonts w:ascii="EngrvrsOldEng Bd BT" w:hAnsi="EngrvrsOldEng Bd BT"/>
                            <w:sz w:val="38"/>
                          </w:rPr>
                          <w:t>Louisiana</w:t>
                        </w:r>
                      </w:smartTag>
                    </w:smartTag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  <w:p w:rsidR="009E0A14" w:rsidRDefault="00624B49">
    <w:pPr>
      <w:rPr>
        <w:vanish/>
      </w:rPr>
    </w:pPr>
    <w:r>
      <w:rPr>
        <w:noProof/>
      </w:rPr>
      <w:drawing>
        <wp:anchor distT="54610" distB="54610" distL="54610" distR="5461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374650</wp:posOffset>
          </wp:positionV>
          <wp:extent cx="714375" cy="714375"/>
          <wp:effectExtent l="0" t="0" r="952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A14" w:rsidRDefault="00B844AC">
    <w:pPr>
      <w:ind w:left="-720" w:right="-720"/>
    </w:pPr>
  </w:p>
  <w:p w:rsidR="009E0A14" w:rsidRDefault="00B844AC" w:rsidP="009E0A14">
    <w:pPr>
      <w:framePr w:w="2191" w:h="721" w:hRule="exact" w:wrap="notBeside" w:vAnchor="page" w:hAnchor="page" w:x="8356" w:y="991"/>
      <w:jc w:val="center"/>
      <w:rPr>
        <w:b/>
        <w:sz w:val="20"/>
      </w:rPr>
    </w:pPr>
  </w:p>
  <w:p w:rsidR="009E0A14" w:rsidRPr="003337EF" w:rsidRDefault="00FB1941" w:rsidP="009E0A14">
    <w:pPr>
      <w:framePr w:w="2191" w:h="721" w:hRule="exact" w:wrap="notBeside" w:vAnchor="page" w:hAnchor="page" w:x="8356" w:y="991"/>
      <w:jc w:val="center"/>
      <w:rPr>
        <w:b/>
        <w:sz w:val="22"/>
        <w:szCs w:val="22"/>
      </w:rPr>
    </w:pPr>
    <w:r w:rsidRPr="003337EF">
      <w:rPr>
        <w:b/>
        <w:sz w:val="22"/>
        <w:szCs w:val="22"/>
      </w:rPr>
      <w:t>JUNE S. WILLIAMS</w:t>
    </w:r>
  </w:p>
  <w:p w:rsidR="009E0A14" w:rsidRPr="007571A6" w:rsidRDefault="00FB1941" w:rsidP="009E0A14">
    <w:pPr>
      <w:framePr w:w="2191" w:h="721" w:hRule="exact" w:wrap="notBeside" w:vAnchor="page" w:hAnchor="page" w:x="8356" w:y="991"/>
      <w:jc w:val="center"/>
      <w:rPr>
        <w:b/>
        <w:sz w:val="20"/>
      </w:rPr>
    </w:pPr>
    <w:r>
      <w:rPr>
        <w:b/>
        <w:sz w:val="20"/>
      </w:rPr>
      <w:t>Chairman</w:t>
    </w:r>
  </w:p>
  <w:p w:rsidR="009E0A14" w:rsidRDefault="00B844AC" w:rsidP="009E0A14">
    <w:pPr>
      <w:framePr w:w="2191" w:h="721" w:hRule="exact" w:wrap="notBeside" w:vAnchor="page" w:hAnchor="page" w:x="8356" w:y="991"/>
      <w:rPr>
        <w:rFonts w:ascii="Arial" w:hAnsi="Arial"/>
        <w:sz w:val="18"/>
      </w:rPr>
    </w:pPr>
  </w:p>
  <w:p w:rsidR="009E0A14" w:rsidRDefault="00B844AC">
    <w:pPr>
      <w:ind w:left="-720" w:right="-720"/>
    </w:pPr>
  </w:p>
  <w:p w:rsidR="009E0A14" w:rsidRPr="007571A6" w:rsidRDefault="00FB1941" w:rsidP="009E0A14">
    <w:pPr>
      <w:framePr w:w="1621" w:h="641" w:hRule="exact" w:wrap="notBeside" w:vAnchor="page" w:hAnchor="page" w:x="1561" w:y="1261"/>
      <w:jc w:val="center"/>
      <w:rPr>
        <w:b/>
        <w:sz w:val="22"/>
        <w:szCs w:val="22"/>
      </w:rPr>
    </w:pPr>
    <w:r w:rsidRPr="007571A6">
      <w:rPr>
        <w:b/>
        <w:sz w:val="22"/>
        <w:szCs w:val="22"/>
      </w:rPr>
      <w:t>B</w:t>
    </w:r>
    <w:r w:rsidRPr="007571A6">
      <w:rPr>
        <w:b/>
        <w:smallCaps/>
        <w:sz w:val="22"/>
        <w:szCs w:val="22"/>
      </w:rPr>
      <w:t>obby</w:t>
    </w:r>
    <w:r w:rsidRPr="007571A6">
      <w:rPr>
        <w:b/>
        <w:sz w:val="22"/>
        <w:szCs w:val="22"/>
      </w:rPr>
      <w:t xml:space="preserve"> J</w:t>
    </w:r>
    <w:r w:rsidRPr="007571A6">
      <w:rPr>
        <w:b/>
        <w:smallCaps/>
        <w:sz w:val="22"/>
        <w:szCs w:val="22"/>
      </w:rPr>
      <w:t>indal</w:t>
    </w:r>
  </w:p>
  <w:p w:rsidR="009E0A14" w:rsidRPr="007571A6" w:rsidRDefault="00FB1941" w:rsidP="009E0A14">
    <w:pPr>
      <w:framePr w:w="1621" w:h="641" w:hRule="exact" w:wrap="notBeside" w:vAnchor="page" w:hAnchor="page" w:x="1561" w:y="1261"/>
      <w:jc w:val="center"/>
      <w:rPr>
        <w:b/>
        <w:sz w:val="20"/>
      </w:rPr>
    </w:pPr>
    <w:r w:rsidRPr="007571A6">
      <w:rPr>
        <w:b/>
        <w:sz w:val="20"/>
      </w:rPr>
      <w:t>Governor</w:t>
    </w:r>
  </w:p>
  <w:p w:rsidR="009E0A14" w:rsidRDefault="00B844AC" w:rsidP="009E0A14">
    <w:pPr>
      <w:framePr w:w="1621" w:h="641" w:hRule="exact" w:wrap="notBeside" w:vAnchor="page" w:hAnchor="page" w:x="1561" w:y="1261"/>
      <w:rPr>
        <w:rFonts w:ascii="Arial" w:hAnsi="Arial"/>
        <w:sz w:val="18"/>
      </w:rPr>
    </w:pPr>
  </w:p>
  <w:p w:rsidR="009E0A14" w:rsidRDefault="00FB1941">
    <w:pPr>
      <w:tabs>
        <w:tab w:val="left" w:pos="7680"/>
      </w:tabs>
      <w:ind w:left="-720" w:right="-720"/>
    </w:pPr>
    <w:r>
      <w:tab/>
    </w:r>
  </w:p>
  <w:p w:rsidR="009E0A14" w:rsidRDefault="00B844AC">
    <w:pPr>
      <w:ind w:left="-720" w:right="-720"/>
    </w:pPr>
  </w:p>
  <w:p w:rsidR="009E0A14" w:rsidRDefault="00B844AC">
    <w:pPr>
      <w:ind w:left="-720" w:right="-720"/>
    </w:pPr>
  </w:p>
  <w:p w:rsidR="009E0A14" w:rsidRPr="00F07181" w:rsidRDefault="00FB1941" w:rsidP="009E0A14">
    <w:pPr>
      <w:framePr w:w="4516" w:wrap="notBeside" w:vAnchor="page" w:hAnchor="page" w:x="3901" w:y="2141"/>
      <w:jc w:val="center"/>
      <w:rPr>
        <w:rFonts w:ascii="EngrvrsOldEng Bd BT" w:hAnsi="EngrvrsOldEng Bd BT"/>
        <w:sz w:val="28"/>
        <w:szCs w:val="28"/>
      </w:rPr>
    </w:pPr>
    <w:r>
      <w:rPr>
        <w:rFonts w:ascii="EngrvrsOldEng Bd BT" w:hAnsi="EngrvrsOldEng Bd BT"/>
        <w:sz w:val="28"/>
        <w:szCs w:val="28"/>
      </w:rPr>
      <w:t>Executive Board on Aging</w:t>
    </w:r>
  </w:p>
  <w:p w:rsidR="009E0A14" w:rsidRDefault="00B844AC"/>
  <w:p w:rsidR="009E0A14" w:rsidRDefault="00B844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9"/>
    <w:rsid w:val="0001286A"/>
    <w:rsid w:val="000771A3"/>
    <w:rsid w:val="00114F31"/>
    <w:rsid w:val="00186756"/>
    <w:rsid w:val="001A0C44"/>
    <w:rsid w:val="001D369B"/>
    <w:rsid w:val="00245F5D"/>
    <w:rsid w:val="00252A02"/>
    <w:rsid w:val="00274DE1"/>
    <w:rsid w:val="003A0418"/>
    <w:rsid w:val="003A16E5"/>
    <w:rsid w:val="00492831"/>
    <w:rsid w:val="00496DF5"/>
    <w:rsid w:val="00584FEE"/>
    <w:rsid w:val="005B71E6"/>
    <w:rsid w:val="005C0E00"/>
    <w:rsid w:val="00624B49"/>
    <w:rsid w:val="006A14A6"/>
    <w:rsid w:val="006B67FA"/>
    <w:rsid w:val="006E6C49"/>
    <w:rsid w:val="007E13D1"/>
    <w:rsid w:val="0090294E"/>
    <w:rsid w:val="00945CA4"/>
    <w:rsid w:val="00A656B6"/>
    <w:rsid w:val="00A96910"/>
    <w:rsid w:val="00AB01AD"/>
    <w:rsid w:val="00B53C80"/>
    <w:rsid w:val="00B844AC"/>
    <w:rsid w:val="00B924D3"/>
    <w:rsid w:val="00BA256A"/>
    <w:rsid w:val="00E55DFF"/>
    <w:rsid w:val="00F670EE"/>
    <w:rsid w:val="00F96D1C"/>
    <w:rsid w:val="00FB1941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DC60B-5693-4053-8B57-6A9C5DC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B4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24B49"/>
  </w:style>
  <w:style w:type="paragraph" w:styleId="BalloonText">
    <w:name w:val="Balloon Text"/>
    <w:basedOn w:val="Normal"/>
    <w:link w:val="BalloonTextChar"/>
    <w:uiPriority w:val="99"/>
    <w:semiHidden/>
    <w:unhideWhenUsed/>
    <w:rsid w:val="005B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6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F606-F464-4D2B-B86E-63FB5C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MARandolph</dc:creator>
  <cp:keywords/>
  <dc:description/>
  <cp:lastModifiedBy>MARandolph</cp:lastModifiedBy>
  <cp:revision>2</cp:revision>
  <cp:lastPrinted>2015-07-24T17:39:00Z</cp:lastPrinted>
  <dcterms:created xsi:type="dcterms:W3CDTF">2015-07-30T20:14:00Z</dcterms:created>
  <dcterms:modified xsi:type="dcterms:W3CDTF">2015-07-30T20:14:00Z</dcterms:modified>
</cp:coreProperties>
</file>